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10637" w14:textId="77777777" w:rsidR="00630A8B" w:rsidRDefault="00630A8B">
      <w:pPr>
        <w:pStyle w:val="NormalWeb"/>
        <w:jc w:val="center"/>
        <w:outlineLvl w:val="5"/>
        <w:divId w:val="1841039629"/>
        <w:rPr>
          <w:rFonts w:ascii="Calibri" w:hAnsi="Calibri" w:cs="Calibri"/>
          <w:color w:val="000000"/>
          <w:sz w:val="57"/>
          <w:szCs w:val="57"/>
        </w:rPr>
      </w:pPr>
      <w:proofErr w:type="spellStart"/>
      <w:r>
        <w:rPr>
          <w:rFonts w:ascii="Calibri" w:hAnsi="Calibri" w:cs="Calibri"/>
          <w:color w:val="000000"/>
          <w:sz w:val="57"/>
          <w:szCs w:val="57"/>
        </w:rPr>
        <w:t>Georgia_Greening</w:t>
      </w:r>
      <w:proofErr w:type="spellEnd"/>
      <w:r>
        <w:rPr>
          <w:rFonts w:ascii="Calibri" w:hAnsi="Calibri" w:cs="Calibri"/>
          <w:color w:val="000000"/>
          <w:sz w:val="57"/>
          <w:szCs w:val="57"/>
        </w:rPr>
        <w:t xml:space="preserve"> the future, advancing rights and stability</w:t>
      </w:r>
    </w:p>
    <w:p w14:paraId="03983B8F" w14:textId="77777777" w:rsidR="00630A8B" w:rsidRDefault="00630A8B">
      <w:pPr>
        <w:pStyle w:val="NormalWeb"/>
        <w:jc w:val="center"/>
        <w:outlineLvl w:val="2"/>
        <w:divId w:val="985624425"/>
        <w:rPr>
          <w:rFonts w:ascii="Calibri" w:hAnsi="Calibri" w:cs="Calibri"/>
          <w:b/>
          <w:bCs/>
          <w:color w:val="0099CC"/>
          <w:sz w:val="33"/>
          <w:szCs w:val="33"/>
        </w:rPr>
      </w:pPr>
      <w:r>
        <w:rPr>
          <w:rFonts w:ascii="Calibri" w:hAnsi="Calibri" w:cs="Calibri"/>
          <w:b/>
          <w:bCs/>
          <w:color w:val="0099CC"/>
          <w:sz w:val="33"/>
          <w:szCs w:val="33"/>
        </w:rPr>
        <w:t xml:space="preserve">B0550 - Georgia - Tbilisi </w:t>
      </w:r>
    </w:p>
    <w:p w14:paraId="02318CAF" w14:textId="3B0C8AD1" w:rsidR="00630A8B" w:rsidRDefault="00630A8B">
      <w:pPr>
        <w:pStyle w:val="NormalWeb"/>
        <w:jc w:val="center"/>
        <w:outlineLvl w:val="2"/>
        <w:divId w:val="1771847890"/>
        <w:rPr>
          <w:rFonts w:ascii="Calibri" w:hAnsi="Calibri" w:cs="Calibri"/>
          <w:b/>
          <w:bCs/>
          <w:color w:val="0099CC"/>
          <w:sz w:val="33"/>
          <w:szCs w:val="33"/>
        </w:rPr>
      </w:pPr>
      <w:r>
        <w:rPr>
          <w:rFonts w:ascii="Calibri" w:hAnsi="Calibri" w:cs="Calibri"/>
          <w:b/>
          <w:bCs/>
          <w:color w:val="0099CC"/>
          <w:sz w:val="33"/>
          <w:szCs w:val="33"/>
        </w:rPr>
        <w:t>REPORTING PERIOD</w:t>
      </w:r>
      <w:r w:rsidR="0024355D">
        <w:rPr>
          <w:rFonts w:ascii="Calibri" w:hAnsi="Calibri" w:cs="Calibri"/>
          <w:b/>
          <w:bCs/>
          <w:color w:val="0099CC"/>
          <w:sz w:val="33"/>
          <w:szCs w:val="33"/>
        </w:rPr>
        <w:t>:</w:t>
      </w:r>
      <w:r>
        <w:rPr>
          <w:rFonts w:ascii="Calibri" w:hAnsi="Calibri" w:cs="Calibri"/>
          <w:b/>
          <w:bCs/>
          <w:color w:val="0099CC"/>
          <w:sz w:val="33"/>
          <w:szCs w:val="33"/>
        </w:rPr>
        <w:t xml:space="preserve"> 2024 </w:t>
      </w:r>
    </w:p>
    <w:p w14:paraId="41EEBDBC" w14:textId="77777777" w:rsidR="00630A8B" w:rsidRDefault="00630A8B">
      <w:pPr>
        <w:spacing w:after="240"/>
        <w:rPr>
          <w:rFonts w:eastAsia="Times New Roman"/>
        </w:rPr>
      </w:pPr>
    </w:p>
    <w:p w14:paraId="7EF1BCEC" w14:textId="77777777" w:rsidR="00630A8B" w:rsidRDefault="00630A8B">
      <w:pPr>
        <w:pStyle w:val="NormalWeb"/>
        <w:jc w:val="center"/>
        <w:outlineLvl w:val="2"/>
        <w:divId w:val="572816369"/>
        <w:rPr>
          <w:rFonts w:ascii="Calibri" w:hAnsi="Calibri" w:cs="Calibri"/>
          <w:b/>
          <w:bCs/>
          <w:color w:val="0099CC"/>
          <w:sz w:val="33"/>
          <w:szCs w:val="33"/>
        </w:rPr>
      </w:pPr>
      <w:r>
        <w:rPr>
          <w:rFonts w:ascii="Calibri" w:hAnsi="Calibri" w:cs="Calibri"/>
          <w:b/>
          <w:bCs/>
          <w:color w:val="0099CC"/>
          <w:sz w:val="33"/>
          <w:szCs w:val="33"/>
        </w:rPr>
        <w:t>Narrative</w:t>
      </w:r>
    </w:p>
    <w:p w14:paraId="1AE9A299" w14:textId="77777777" w:rsidR="00630A8B" w:rsidRDefault="00630A8B">
      <w:pPr>
        <w:spacing w:after="240"/>
        <w:rPr>
          <w:rFonts w:eastAsia="Times New Roman"/>
        </w:rPr>
      </w:pP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p>
    <w:p w14:paraId="100F7A9D" w14:textId="77777777" w:rsidR="00630A8B" w:rsidRDefault="00630A8B">
      <w:pPr>
        <w:pStyle w:val="NormalWeb"/>
        <w:jc w:val="center"/>
        <w:outlineLvl w:val="6"/>
        <w:divId w:val="2118671973"/>
        <w:rPr>
          <w:rFonts w:ascii="Calibri" w:hAnsi="Calibri" w:cs="Calibri"/>
          <w:color w:val="FF0000"/>
          <w:sz w:val="27"/>
          <w:szCs w:val="27"/>
        </w:rPr>
      </w:pPr>
      <w:r>
        <w:rPr>
          <w:rFonts w:ascii="Calibri" w:hAnsi="Calibri" w:cs="Calibri"/>
          <w:color w:val="FF0000"/>
          <w:sz w:val="27"/>
          <w:szCs w:val="27"/>
        </w:rPr>
        <w:t xml:space="preserve">REPORT DATE: 24-06-2026 </w:t>
      </w:r>
    </w:p>
    <w:p w14:paraId="3CDF80E6" w14:textId="77777777" w:rsidR="00630A8B" w:rsidRDefault="00630A8B">
      <w:pPr>
        <w:pStyle w:val="NormalWeb"/>
      </w:pPr>
      <w:r>
        <w:t> </w:t>
      </w:r>
    </w:p>
    <w:p w14:paraId="6560C34E" w14:textId="77777777" w:rsidR="00630A8B" w:rsidRDefault="00630A8B">
      <w:pPr>
        <w:pStyle w:val="NormalWeb"/>
        <w:pageBreakBefore/>
      </w:pPr>
      <w:r>
        <w:lastRenderedPageBreak/>
        <w:t> </w:t>
      </w:r>
    </w:p>
    <w:p w14:paraId="4C3179AD" w14:textId="77777777" w:rsidR="00630A8B" w:rsidRDefault="00630A8B">
      <w:pPr>
        <w:pStyle w:val="ex"/>
        <w:numPr>
          <w:ilvl w:val="0"/>
          <w:numId w:val="1"/>
        </w:numPr>
        <w:jc w:val="both"/>
        <w:divId w:val="1960912194"/>
        <w:rPr>
          <w:sz w:val="33"/>
          <w:szCs w:val="33"/>
          <w:u w:val="single"/>
        </w:rPr>
      </w:pPr>
      <w:r>
        <w:rPr>
          <w:sz w:val="33"/>
          <w:szCs w:val="33"/>
          <w:u w:val="single"/>
        </w:rPr>
        <w:t>Executive Summary</w:t>
      </w:r>
    </w:p>
    <w:p w14:paraId="67F124FD" w14:textId="77777777" w:rsidR="0024355D" w:rsidRPr="0024355D" w:rsidRDefault="0024355D" w:rsidP="0024355D">
      <w:pPr>
        <w:pStyle w:val="oj-listview-focused-element"/>
        <w:spacing w:before="0" w:after="0"/>
        <w:ind w:left="720"/>
        <w:jc w:val="both"/>
        <w:rPr>
          <w:rFonts w:eastAsia="Times New Roman"/>
        </w:rPr>
      </w:pPr>
      <w:r w:rsidRPr="0024355D">
        <w:rPr>
          <w:rFonts w:eastAsia="Times New Roman"/>
        </w:rPr>
        <w:t xml:space="preserve">This multi-country project aims to contribute to accelerating inclusive and green transition, responsive governance, and social cohesion in the Eastern </w:t>
      </w:r>
      <w:proofErr w:type="spellStart"/>
      <w:r w:rsidRPr="0024355D">
        <w:rPr>
          <w:rFonts w:eastAsia="Times New Roman"/>
        </w:rPr>
        <w:t>Neighbourhood</w:t>
      </w:r>
      <w:proofErr w:type="spellEnd"/>
      <w:r w:rsidRPr="0024355D">
        <w:rPr>
          <w:rFonts w:eastAsia="Times New Roman"/>
        </w:rPr>
        <w:t xml:space="preserve"> region with country-level focus and implementation in Moldova and Georgia, while providing important regional anchoring to further foster knowledge sharing, access to regional expertise, platforms and solutions, potential scaling, and facilitate broader regional cooperation, learning and advocacy.  In this sense, the project therefore provides the framing for potential   scaling up of relevant project activities in new countries within and beyond the Eastern </w:t>
      </w:r>
      <w:proofErr w:type="spellStart"/>
      <w:r w:rsidRPr="0024355D">
        <w:rPr>
          <w:rFonts w:eastAsia="Times New Roman"/>
        </w:rPr>
        <w:t>Neighbourhood</w:t>
      </w:r>
      <w:proofErr w:type="spellEnd"/>
      <w:r w:rsidRPr="0024355D">
        <w:rPr>
          <w:rFonts w:eastAsia="Times New Roman"/>
        </w:rPr>
        <w:t xml:space="preserve"> sub-region, based on emerging needs and opportunities and informed by project findings, results, lessons learnt and recommendations, and for which additional funding may be required.  Recognizing the complexities of development challenges around these issues in the Eastern </w:t>
      </w:r>
      <w:proofErr w:type="spellStart"/>
      <w:r w:rsidRPr="0024355D">
        <w:rPr>
          <w:rFonts w:eastAsia="Times New Roman"/>
        </w:rPr>
        <w:t>Neighbourhood</w:t>
      </w:r>
      <w:proofErr w:type="spellEnd"/>
      <w:r w:rsidRPr="0024355D">
        <w:rPr>
          <w:rFonts w:eastAsia="Times New Roman"/>
        </w:rPr>
        <w:t xml:space="preserve"> countries, the project adopts an adaptive management approach that looks at project interventions from a systems lens to respond to emerging needs and demands while nurturing synergies amongst the activities in support of green transformation, the energy transition, catalytic green investment, social inclusion, digital transformation, responsive institutions, social cohesion and stability, and local governance, among others.  It will leverage relevant efforts by governments, Denmark, EU, UNDP and other international development actors in Georgia, Moldova and the Eastern </w:t>
      </w:r>
      <w:proofErr w:type="spellStart"/>
      <w:r w:rsidRPr="0024355D">
        <w:rPr>
          <w:rFonts w:eastAsia="Times New Roman"/>
        </w:rPr>
        <w:t>Neighbourhood</w:t>
      </w:r>
      <w:proofErr w:type="spellEnd"/>
      <w:r w:rsidRPr="0024355D">
        <w:rPr>
          <w:rFonts w:eastAsia="Times New Roman"/>
        </w:rPr>
        <w:t xml:space="preserve">, including the Mayors for Economic Growth (M4EG), EU4Climate, Sustainable Energy Hub, and the Governance for People and Planet, among others. This will be implemented through the following outputs: </w:t>
      </w:r>
    </w:p>
    <w:p w14:paraId="2924F3A0" w14:textId="77777777" w:rsidR="0024355D" w:rsidRPr="0024355D" w:rsidRDefault="0024355D" w:rsidP="0024355D">
      <w:pPr>
        <w:pStyle w:val="oj-listview-focused-element"/>
        <w:spacing w:before="0" w:after="0"/>
        <w:ind w:left="720"/>
        <w:jc w:val="both"/>
        <w:rPr>
          <w:rFonts w:eastAsia="Times New Roman"/>
        </w:rPr>
      </w:pPr>
      <w:r w:rsidRPr="0024355D">
        <w:rPr>
          <w:rFonts w:eastAsia="Times New Roman"/>
        </w:rPr>
        <w:t>Output 1. Enhanced Democratic Local Governance for Inclusive and Sustainable Local Development in Two Areas in Georgia through Area-Based Approach.</w:t>
      </w:r>
    </w:p>
    <w:p w14:paraId="09A30251" w14:textId="77777777" w:rsidR="0024355D" w:rsidRPr="0024355D" w:rsidRDefault="0024355D" w:rsidP="0024355D">
      <w:pPr>
        <w:pStyle w:val="oj-listview-focused-element"/>
        <w:spacing w:before="0" w:after="0"/>
        <w:ind w:left="720"/>
        <w:jc w:val="both"/>
        <w:rPr>
          <w:rFonts w:eastAsia="Times New Roman"/>
        </w:rPr>
      </w:pPr>
      <w:r w:rsidRPr="0024355D">
        <w:rPr>
          <w:rFonts w:eastAsia="Times New Roman"/>
        </w:rPr>
        <w:t>Output 2. Enhanced Governance in the Republic of Moldova through Multi-Stakeholder Engagement to Accelerate the Green and Inclusive Transition.</w:t>
      </w:r>
    </w:p>
    <w:p w14:paraId="4D9C91F3" w14:textId="77777777" w:rsidR="0024355D" w:rsidRPr="0024355D" w:rsidRDefault="0024355D" w:rsidP="0024355D">
      <w:pPr>
        <w:pStyle w:val="oj-listview-focused-element"/>
        <w:spacing w:before="0" w:after="0"/>
        <w:ind w:left="720"/>
        <w:jc w:val="both"/>
        <w:rPr>
          <w:rFonts w:eastAsia="Times New Roman"/>
        </w:rPr>
      </w:pPr>
      <w:r w:rsidRPr="0024355D">
        <w:rPr>
          <w:rFonts w:eastAsia="Times New Roman"/>
        </w:rPr>
        <w:t xml:space="preserve">Output 3. Enhanced Regional Cooperation, Knowledge and Solutions for Accelerated Inclusive Green Transition and Inclusive, Anticipatory Governance. </w:t>
      </w:r>
    </w:p>
    <w:p w14:paraId="0A97FDC8" w14:textId="77777777" w:rsidR="0024355D" w:rsidRPr="0024355D" w:rsidRDefault="0024355D" w:rsidP="0024355D">
      <w:pPr>
        <w:pStyle w:val="oj-listview-focused-element"/>
        <w:spacing w:before="0" w:after="0"/>
        <w:ind w:left="720"/>
        <w:jc w:val="both"/>
        <w:rPr>
          <w:rFonts w:eastAsia="Times New Roman"/>
        </w:rPr>
      </w:pPr>
      <w:r w:rsidRPr="0024355D">
        <w:rPr>
          <w:rFonts w:eastAsia="Times New Roman"/>
        </w:rPr>
        <w:t>The project will start in January 2024 and be completed in December 2027.</w:t>
      </w:r>
    </w:p>
    <w:p w14:paraId="03EFA7B8" w14:textId="77777777" w:rsidR="0024355D" w:rsidRPr="0024355D" w:rsidRDefault="0024355D" w:rsidP="0024355D">
      <w:pPr>
        <w:numPr>
          <w:ilvl w:val="0"/>
          <w:numId w:val="2"/>
        </w:numPr>
        <w:jc w:val="both"/>
        <w:rPr>
          <w:rFonts w:ascii="Calibri" w:hAnsi="Calibri" w:cs="Calibri"/>
          <w:b/>
          <w:bCs/>
          <w:color w:val="1F4E79"/>
          <w:sz w:val="33"/>
          <w:szCs w:val="33"/>
          <w:u w:val="single"/>
        </w:rPr>
      </w:pPr>
      <w:r w:rsidRPr="0024355D">
        <w:rPr>
          <w:rFonts w:ascii="Calibri" w:hAnsi="Calibri" w:cs="Calibri"/>
          <w:b/>
          <w:bCs/>
          <w:color w:val="1F4E79"/>
          <w:sz w:val="33"/>
          <w:szCs w:val="33"/>
          <w:u w:val="single"/>
        </w:rPr>
        <w:t>Background</w:t>
      </w:r>
    </w:p>
    <w:p w14:paraId="1C01EAF4" w14:textId="77777777" w:rsidR="0024355D" w:rsidRPr="0024355D" w:rsidRDefault="0024355D" w:rsidP="0024355D">
      <w:pPr>
        <w:pStyle w:val="oj-listview-focused-element"/>
        <w:spacing w:before="0" w:after="0"/>
        <w:ind w:left="720"/>
        <w:jc w:val="both"/>
        <w:rPr>
          <w:rFonts w:eastAsia="Times New Roman"/>
        </w:rPr>
      </w:pPr>
      <w:r w:rsidRPr="0024355D">
        <w:rPr>
          <w:rFonts w:eastAsia="Times New Roman"/>
        </w:rPr>
        <w:t xml:space="preserve">The intended output of the Georgia related components of the project is an “Enhanced Democratic Local Governance for Inclusive and Sustainable Local Development in Two Areas in Georgia through Area-Based Approach”. The focus of the project is the reduction of territorial disparities while facilitating inclusive local development and green transition in two areas (Poti and </w:t>
      </w:r>
      <w:proofErr w:type="spellStart"/>
      <w:r w:rsidRPr="0024355D">
        <w:rPr>
          <w:rFonts w:eastAsia="Times New Roman"/>
        </w:rPr>
        <w:t>Khobi</w:t>
      </w:r>
      <w:proofErr w:type="spellEnd"/>
      <w:r w:rsidRPr="0024355D">
        <w:rPr>
          <w:rFonts w:eastAsia="Times New Roman"/>
        </w:rPr>
        <w:t xml:space="preserve"> municipalities) through advanced democratic local governance, based on the lessons learned from the Danish-funded “Fostering Decentralization and Good Governance at the Local Level” (DGG) Project. The project will achieve the following sub-outputs:</w:t>
      </w:r>
    </w:p>
    <w:p w14:paraId="109F5375" w14:textId="77777777" w:rsidR="0024355D" w:rsidRPr="0024355D" w:rsidRDefault="0024355D" w:rsidP="0024355D">
      <w:pPr>
        <w:pStyle w:val="oj-listview-focused-element"/>
        <w:spacing w:before="0" w:after="0"/>
        <w:ind w:left="720"/>
        <w:jc w:val="both"/>
        <w:rPr>
          <w:rFonts w:eastAsia="Times New Roman"/>
        </w:rPr>
      </w:pPr>
      <w:r w:rsidRPr="0024355D">
        <w:rPr>
          <w:rFonts w:eastAsia="Times New Roman"/>
        </w:rPr>
        <w:t>1.1. Local development planning is improved through participatory and evidence-informed policymaking.</w:t>
      </w:r>
    </w:p>
    <w:p w14:paraId="4B51678D" w14:textId="77777777" w:rsidR="0024355D" w:rsidRPr="0024355D" w:rsidRDefault="0024355D" w:rsidP="0024355D">
      <w:pPr>
        <w:pStyle w:val="oj-listview-focused-element"/>
        <w:spacing w:before="0" w:after="0"/>
        <w:ind w:left="720"/>
        <w:jc w:val="both"/>
        <w:rPr>
          <w:rFonts w:eastAsia="Times New Roman"/>
        </w:rPr>
      </w:pPr>
      <w:r w:rsidRPr="0024355D">
        <w:rPr>
          <w:rFonts w:eastAsia="Times New Roman"/>
        </w:rPr>
        <w:t>1.2. Communities have better access to more inclusive, innovative, and quality municipal services.</w:t>
      </w:r>
    </w:p>
    <w:p w14:paraId="0CFE60F8" w14:textId="77777777" w:rsidR="0024355D" w:rsidRPr="0024355D" w:rsidRDefault="0024355D" w:rsidP="0024355D">
      <w:pPr>
        <w:pStyle w:val="oj-listview-focused-element"/>
        <w:spacing w:before="0" w:after="0"/>
        <w:ind w:left="720"/>
        <w:jc w:val="both"/>
        <w:rPr>
          <w:rFonts w:eastAsia="Times New Roman"/>
        </w:rPr>
      </w:pPr>
      <w:r w:rsidRPr="0024355D">
        <w:rPr>
          <w:rFonts w:eastAsia="Times New Roman"/>
        </w:rPr>
        <w:t>1.3. Communities are empowered to foster social cohesion and engage in sustainable local development.</w:t>
      </w:r>
    </w:p>
    <w:p w14:paraId="15DACE48" w14:textId="77777777" w:rsidR="0024355D" w:rsidRPr="0024355D" w:rsidRDefault="0024355D" w:rsidP="0024355D">
      <w:pPr>
        <w:pStyle w:val="oj-listview-focused-element"/>
        <w:spacing w:before="0" w:after="0"/>
        <w:ind w:left="720"/>
        <w:jc w:val="both"/>
        <w:rPr>
          <w:rFonts w:eastAsia="Times New Roman"/>
        </w:rPr>
      </w:pPr>
      <w:r w:rsidRPr="0024355D">
        <w:rPr>
          <w:rFonts w:eastAsia="Times New Roman"/>
        </w:rPr>
        <w:t>1.4. Local capacities are advanced to foster green transition</w:t>
      </w:r>
    </w:p>
    <w:p w14:paraId="51A0BBC8" w14:textId="77777777" w:rsidR="00630A8B" w:rsidRDefault="00630A8B">
      <w:pPr>
        <w:pStyle w:val="ex"/>
        <w:numPr>
          <w:ilvl w:val="0"/>
          <w:numId w:val="3"/>
        </w:numPr>
        <w:jc w:val="both"/>
        <w:divId w:val="7097284"/>
        <w:rPr>
          <w:sz w:val="33"/>
          <w:szCs w:val="33"/>
          <w:u w:val="single"/>
        </w:rPr>
      </w:pPr>
      <w:r>
        <w:rPr>
          <w:sz w:val="33"/>
          <w:szCs w:val="33"/>
          <w:u w:val="single"/>
        </w:rPr>
        <w:t>Key Results Achieved</w:t>
      </w:r>
    </w:p>
    <w:p w14:paraId="6C708E4D" w14:textId="5A3DE6A0" w:rsidR="00630A8B" w:rsidRDefault="00630A8B" w:rsidP="00630A8B">
      <w:pPr>
        <w:ind w:left="720"/>
        <w:jc w:val="both"/>
        <w:divId w:val="76099838"/>
        <w:rPr>
          <w:rFonts w:eastAsia="Times New Roman"/>
        </w:rPr>
      </w:pPr>
      <w:r>
        <w:rPr>
          <w:rFonts w:eastAsia="Times New Roman"/>
        </w:rPr>
        <w:t xml:space="preserve"> During the first year of the project, the UNDP project team in Georgia has worked with national and sub-national stakeholders on defining priority areas, building partnerships and understanding facilitators of and constraints to structural transformation for accelerated green and just transition in Poti and </w:t>
      </w:r>
      <w:proofErr w:type="spellStart"/>
      <w:r>
        <w:rPr>
          <w:rFonts w:eastAsia="Times New Roman"/>
        </w:rPr>
        <w:t>Khobi</w:t>
      </w:r>
      <w:proofErr w:type="spellEnd"/>
      <w:r>
        <w:rPr>
          <w:rFonts w:eastAsia="Times New Roman"/>
        </w:rPr>
        <w:t xml:space="preserve"> municipalities. Analytical studies conducted during the Inception Phase preceded Output activities and provided valuable insights on the institutional context, stakeholders and </w:t>
      </w:r>
      <w:proofErr w:type="spellStart"/>
      <w:r>
        <w:rPr>
          <w:rFonts w:eastAsia="Times New Roman"/>
        </w:rPr>
        <w:t>labour</w:t>
      </w:r>
      <w:proofErr w:type="spellEnd"/>
      <w:r>
        <w:rPr>
          <w:rFonts w:eastAsia="Times New Roman"/>
        </w:rPr>
        <w:t xml:space="preserve"> market baseline that helped finetune the Output structure and orient future action: - Institutional and context analysis, mapping of the national and local stakeholders, donors, regulatory framework, and institutional set-ups - Mapping of the key barriers and capacity gaps private sector (MSMEs) is facing in the regions selected for intervention; - </w:t>
      </w:r>
      <w:proofErr w:type="spellStart"/>
      <w:r>
        <w:rPr>
          <w:rFonts w:eastAsia="Times New Roman"/>
        </w:rPr>
        <w:t>Labour</w:t>
      </w:r>
      <w:proofErr w:type="spellEnd"/>
      <w:r>
        <w:rPr>
          <w:rFonts w:eastAsia="Times New Roman"/>
        </w:rPr>
        <w:t xml:space="preserve"> market baseline to identify the skills development service providers’ capacities, knowledge gaps, skill demand and the jobs creation potentials by the employers in targeted regions (with focus on green skills) GFP managed to work out a clearer and substantive focus for the Output 1 and subsequent activities, despite a politically challenging operating landscape. Highlights of key progress achieved through various output activities include: - Capacity building activities were delivered to 125 municipal staff, CSOs, private sector and community group representatives, including - members of the Mayor’s Advisory council, Youth Council, Gender Council and </w:t>
      </w:r>
      <w:proofErr w:type="spellStart"/>
      <w:r>
        <w:rPr>
          <w:rFonts w:eastAsia="Times New Roman"/>
        </w:rPr>
        <w:t>PwD</w:t>
      </w:r>
      <w:proofErr w:type="spellEnd"/>
      <w:r>
        <w:rPr>
          <w:rFonts w:eastAsia="Times New Roman"/>
        </w:rPr>
        <w:t xml:space="preserve"> Council of the municipalities; - Energy efficiency audits of public buildings; - Adoption of the first green and gender marked budgets of Poti and </w:t>
      </w:r>
      <w:proofErr w:type="spellStart"/>
      <w:r>
        <w:rPr>
          <w:rFonts w:eastAsia="Times New Roman"/>
        </w:rPr>
        <w:t>Khobi</w:t>
      </w:r>
      <w:proofErr w:type="spellEnd"/>
      <w:r>
        <w:rPr>
          <w:rFonts w:eastAsia="Times New Roman"/>
        </w:rPr>
        <w:t xml:space="preserve"> municipalities are some of the examples of the project activities contributing to the outcome. </w:t>
      </w:r>
    </w:p>
    <w:p w14:paraId="627DC6B4" w14:textId="77777777" w:rsidR="00630A8B" w:rsidRDefault="00630A8B">
      <w:pPr>
        <w:pStyle w:val="ex"/>
        <w:numPr>
          <w:ilvl w:val="0"/>
          <w:numId w:val="5"/>
        </w:numPr>
        <w:jc w:val="both"/>
        <w:divId w:val="643239730"/>
        <w:rPr>
          <w:sz w:val="33"/>
          <w:szCs w:val="33"/>
          <w:u w:val="single"/>
        </w:rPr>
      </w:pPr>
      <w:r>
        <w:rPr>
          <w:sz w:val="33"/>
          <w:szCs w:val="33"/>
          <w:u w:val="single"/>
        </w:rPr>
        <w:t>Key Challenges Encountered</w:t>
      </w:r>
    </w:p>
    <w:p w14:paraId="4C4D7771" w14:textId="25CC98CD" w:rsidR="00630A8B" w:rsidRDefault="00630A8B" w:rsidP="0024355D">
      <w:pPr>
        <w:ind w:left="720"/>
        <w:jc w:val="both"/>
        <w:divId w:val="544295774"/>
        <w:rPr>
          <w:rFonts w:eastAsia="Times New Roman"/>
        </w:rPr>
      </w:pPr>
      <w:r>
        <w:rPr>
          <w:rFonts w:eastAsia="Times New Roman"/>
        </w:rPr>
        <w:t xml:space="preserve"> The rapid and major shifts in political environment in Georgia, followed by increased polarization between public authorities and civil society, changed landscape of foreign assistance, reshaped engagement with the national and local authorities, and low visibility policy were the main challenges during the first year of implementation, However, applied adaptive management approach, rethinking the project activities and prioritizing the activities and modalities adjusted to the new environment enabled the project team to achieve and outperform the planned annual project goals and annual budget delivery. There is a limited number of local civil society organizations in Poti and </w:t>
      </w:r>
      <w:proofErr w:type="spellStart"/>
      <w:r>
        <w:rPr>
          <w:rFonts w:eastAsia="Times New Roman"/>
        </w:rPr>
        <w:t>Khobi</w:t>
      </w:r>
      <w:proofErr w:type="spellEnd"/>
      <w:r>
        <w:rPr>
          <w:rFonts w:eastAsia="Times New Roman"/>
        </w:rPr>
        <w:t xml:space="preserve"> municipalities, which highlights the need for more community support activities and opportunities for local initiative groups and active citizens, including youth and women. Most importantly, there is a lack of green skills and awareness of green and just transition issues within these local communities and within private sector. If the Government of Georgia begins enforcing the recently adopted law on transparency of foreign influence affecting CSOs, the project beneficiary organizations may be impacted and could face challenges in implementing local initiatives in the future. </w:t>
      </w:r>
    </w:p>
    <w:p w14:paraId="48E967F3" w14:textId="77777777" w:rsidR="00630A8B" w:rsidRDefault="00630A8B">
      <w:pPr>
        <w:jc w:val="both"/>
        <w:divId w:val="1161429342"/>
        <w:rPr>
          <w:rFonts w:eastAsia="Times New Roman"/>
        </w:rPr>
      </w:pPr>
    </w:p>
    <w:p w14:paraId="3D45A17B" w14:textId="77777777" w:rsidR="00630A8B" w:rsidRDefault="00630A8B">
      <w:pPr>
        <w:pStyle w:val="ex"/>
        <w:numPr>
          <w:ilvl w:val="0"/>
          <w:numId w:val="7"/>
        </w:numPr>
        <w:jc w:val="both"/>
        <w:divId w:val="346904008"/>
        <w:rPr>
          <w:sz w:val="33"/>
          <w:szCs w:val="33"/>
          <w:u w:val="single"/>
        </w:rPr>
      </w:pPr>
      <w:r>
        <w:rPr>
          <w:sz w:val="33"/>
          <w:szCs w:val="33"/>
          <w:u w:val="single"/>
        </w:rPr>
        <w:t>Project Risks and Issues</w:t>
      </w:r>
    </w:p>
    <w:p w14:paraId="3350BB1C" w14:textId="0FB13C10" w:rsidR="00630A8B" w:rsidRDefault="00630A8B" w:rsidP="0024355D">
      <w:pPr>
        <w:ind w:left="720"/>
        <w:jc w:val="both"/>
        <w:divId w:val="1787236128"/>
        <w:rPr>
          <w:rFonts w:eastAsia="Times New Roman"/>
        </w:rPr>
      </w:pPr>
      <w:r>
        <w:rPr>
          <w:rFonts w:eastAsia="Times New Roman"/>
        </w:rPr>
        <w:t xml:space="preserve">With the aim of empowering local communities and engaging them in green and just transition efforts, UNDP Georgia identified local civil society actors in Poti and </w:t>
      </w:r>
      <w:proofErr w:type="spellStart"/>
      <w:r>
        <w:rPr>
          <w:rFonts w:eastAsia="Times New Roman"/>
        </w:rPr>
        <w:t>Khobi</w:t>
      </w:r>
      <w:proofErr w:type="spellEnd"/>
      <w:r>
        <w:rPr>
          <w:rFonts w:eastAsia="Times New Roman"/>
        </w:rPr>
        <w:t xml:space="preserve"> municipalities, including not only non-governmental organizations but also students and active citizens. Given the limited number of CSOs in the target municipalities, the project plans to design activities that empower local youth and community leaders, while promoting civic activism through community-based initiatives. Considering the foreign influence law, in addition to strengthening and working with CSOs the project team will be more actively engaging directly with local communities, support youth activities, women, IDPs. In addition to CSOs, the project will intensify partnerships with business associations, extended producers’ responsibility organizations, waste recycling business operators, APM Terminals Poti Port (Maersk Group) and other private sector representatives in Poti and </w:t>
      </w:r>
      <w:proofErr w:type="spellStart"/>
      <w:r>
        <w:rPr>
          <w:rFonts w:eastAsia="Times New Roman"/>
        </w:rPr>
        <w:t>Khobi</w:t>
      </w:r>
      <w:proofErr w:type="spellEnd"/>
      <w:r>
        <w:rPr>
          <w:rFonts w:eastAsia="Times New Roman"/>
        </w:rPr>
        <w:t xml:space="preserve"> municipalities to increase awareness and capacities of private sector, support its green transition and development of green </w:t>
      </w:r>
      <w:proofErr w:type="spellStart"/>
      <w:r>
        <w:rPr>
          <w:rFonts w:eastAsia="Times New Roman"/>
        </w:rPr>
        <w:t>labour</w:t>
      </w:r>
      <w:proofErr w:type="spellEnd"/>
      <w:r>
        <w:rPr>
          <w:rFonts w:eastAsia="Times New Roman"/>
        </w:rPr>
        <w:t xml:space="preserve"> market. The project activities which initially, had to be implemented by the municipal authorities, will be reshaped to support the CSO and private sector led and owned initiatives and services </w:t>
      </w:r>
    </w:p>
    <w:p w14:paraId="3B26E954" w14:textId="77777777" w:rsidR="00630A8B" w:rsidRDefault="00630A8B">
      <w:pPr>
        <w:jc w:val="both"/>
        <w:divId w:val="1161429342"/>
        <w:rPr>
          <w:rFonts w:eastAsia="Times New Roman"/>
        </w:rPr>
      </w:pPr>
    </w:p>
    <w:p w14:paraId="5ED21248" w14:textId="77777777" w:rsidR="00630A8B" w:rsidRDefault="00630A8B">
      <w:pPr>
        <w:pStyle w:val="ex"/>
        <w:numPr>
          <w:ilvl w:val="0"/>
          <w:numId w:val="8"/>
        </w:numPr>
        <w:jc w:val="both"/>
        <w:divId w:val="470825408"/>
        <w:rPr>
          <w:sz w:val="33"/>
          <w:szCs w:val="33"/>
          <w:u w:val="single"/>
        </w:rPr>
      </w:pPr>
      <w:r>
        <w:rPr>
          <w:sz w:val="33"/>
          <w:szCs w:val="33"/>
          <w:u w:val="single"/>
        </w:rPr>
        <w:t>Lessons Learned</w:t>
      </w:r>
    </w:p>
    <w:p w14:paraId="6F298ACE" w14:textId="1D59E451" w:rsidR="00630A8B" w:rsidRDefault="00630A8B" w:rsidP="0024355D">
      <w:pPr>
        <w:ind w:left="720"/>
        <w:jc w:val="both"/>
        <w:divId w:val="582178412"/>
        <w:rPr>
          <w:rFonts w:eastAsia="Times New Roman"/>
        </w:rPr>
      </w:pPr>
      <w:r>
        <w:rPr>
          <w:rFonts w:eastAsia="Times New Roman"/>
        </w:rPr>
        <w:t xml:space="preserve"> To enrich the local civil society ecosystem in </w:t>
      </w:r>
      <w:proofErr w:type="spellStart"/>
      <w:r>
        <w:rPr>
          <w:rFonts w:eastAsia="Times New Roman"/>
        </w:rPr>
        <w:t>Khobi</w:t>
      </w:r>
      <w:proofErr w:type="spellEnd"/>
      <w:r>
        <w:rPr>
          <w:rFonts w:eastAsia="Times New Roman"/>
        </w:rPr>
        <w:t xml:space="preserve"> and Poti municipalities, UNDP plans to design and offer a comprehensive package of capacity-building activities to local civil society actors, with a focus on youth, women, IDPs, the private sector, and various vulnerable groups. Given the low number of CSOs in these regions, particular attention will be given to supporting the establishment and development of new community-based organizations and/or initiative groups, creating green leaders – drivers of changes in all stakeholders’ groups – youth, women, CSOs and private sector. In addition to strengthening existing actors, the project will provide tailored support to help these new organizations and groups successfully launch and implement their local projects. Community-based initiatives, public awareness and advocacy will also be actively supported, ensuring that area-based solutions and grassroots engagement are at the forefront of development efforts. Private sector engagement and its green transformation will be built around the green transformation portfolios, private sector needs and their growth factors aimed at increased efficiency, competitiveness and innovation. Both CSOs and private sector partners will need to adapt to the shrinking civic space and financing, limited engagement with the public authorities, that also will require relevant support and innovative solutions from the project team and its partners. Until the conducive environment for all initially planned project activities is restored the project team will prioritize the community, CSO and private-sector led activities supporting inter alia development of CSO and private sector-owned services, people science and CSO-owned data collection tools, CSOs-led citizen feedback mechanisms, community-based initiatives aimed at increasing self-reliance and resilience of local communities and business in the course of their green transformation. Some project indicators and budget allocations will be changed to reflect limited engagement with the local authorities and increased focus on CSOs and private sector. Adaptive management, learning and innovation will be constantly applied to ensure the project goals are met in rapidly changing operating environment. </w:t>
      </w:r>
    </w:p>
    <w:p w14:paraId="6394E442" w14:textId="77777777" w:rsidR="00630A8B" w:rsidRDefault="00630A8B">
      <w:pPr>
        <w:jc w:val="both"/>
        <w:divId w:val="1662268225"/>
        <w:rPr>
          <w:rFonts w:eastAsia="Times New Roman"/>
        </w:rPr>
      </w:pPr>
    </w:p>
    <w:p w14:paraId="62059749" w14:textId="77777777" w:rsidR="00630A8B" w:rsidRDefault="00630A8B">
      <w:pPr>
        <w:pStyle w:val="ex"/>
        <w:numPr>
          <w:ilvl w:val="0"/>
          <w:numId w:val="10"/>
        </w:numPr>
        <w:jc w:val="both"/>
        <w:divId w:val="408037494"/>
        <w:rPr>
          <w:sz w:val="33"/>
          <w:szCs w:val="33"/>
          <w:u w:val="single"/>
        </w:rPr>
      </w:pPr>
      <w:r>
        <w:rPr>
          <w:sz w:val="33"/>
          <w:szCs w:val="33"/>
          <w:u w:val="single"/>
        </w:rPr>
        <w:t>Conclusions and Way Forward</w:t>
      </w:r>
    </w:p>
    <w:p w14:paraId="0B89A729" w14:textId="2A53D566" w:rsidR="00630A8B" w:rsidRDefault="00630A8B" w:rsidP="0024355D">
      <w:pPr>
        <w:ind w:left="720"/>
        <w:jc w:val="both"/>
        <w:divId w:val="231546573"/>
        <w:rPr>
          <w:rFonts w:eastAsia="Times New Roman"/>
        </w:rPr>
      </w:pPr>
      <w:r>
        <w:rPr>
          <w:rFonts w:eastAsia="Times New Roman"/>
        </w:rPr>
        <w:t xml:space="preserve">The project developed and is in process of development of various innovative analytics, learning materials, and studies on the topics critical to advancing green and just transition and effective governance systems. The knowledge products inform project related decisions, planning of the activities, as well as contribute to building of the capacities of the local stakeholders. The project promotes strong ownership among the beneficiaries, through proactive consultations and engagement throughout the process, including in the design and inception phases. Effective capacity development and learning ensures that the beneficiaries will be able to sustain and apply the expertise, systems, tools, and knowledge that will be generated and introduced, as well as scale up the solutions through the stakeholder networks. </w:t>
      </w:r>
    </w:p>
    <w:p w14:paraId="3ADE88FE" w14:textId="77777777" w:rsidR="00630A8B" w:rsidRDefault="00630A8B" w:rsidP="0024355D">
      <w:pPr>
        <w:ind w:left="720"/>
        <w:jc w:val="both"/>
        <w:divId w:val="1662268225"/>
        <w:rPr>
          <w:rFonts w:eastAsia="Times New Roman"/>
        </w:rPr>
      </w:pPr>
    </w:p>
    <w:p w14:paraId="2B57E0EF" w14:textId="65AE09D5" w:rsidR="00630A8B" w:rsidRDefault="00630A8B">
      <w:pPr>
        <w:jc w:val="both"/>
        <w:divId w:val="617763127"/>
        <w:rPr>
          <w:rFonts w:eastAsia="Times New Roman"/>
        </w:rPr>
      </w:pPr>
    </w:p>
    <w:sectPr w:rsidR="00630A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51D9A" w14:textId="77777777" w:rsidR="00F92737" w:rsidRDefault="00F92737" w:rsidP="00630A8B">
      <w:r>
        <w:separator/>
      </w:r>
    </w:p>
  </w:endnote>
  <w:endnote w:type="continuationSeparator" w:id="0">
    <w:p w14:paraId="602807A6" w14:textId="77777777" w:rsidR="00F92737" w:rsidRDefault="00F92737" w:rsidP="00630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224546"/>
      <w:docPartObj>
        <w:docPartGallery w:val="Page Numbers (Bottom of Page)"/>
        <w:docPartUnique/>
      </w:docPartObj>
    </w:sdtPr>
    <w:sdtEndPr>
      <w:rPr>
        <w:noProof/>
      </w:rPr>
    </w:sdtEndPr>
    <w:sdtContent>
      <w:p w14:paraId="7F1FF478" w14:textId="019E535D" w:rsidR="00630A8B" w:rsidRDefault="00630A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4D7250" w14:textId="77777777" w:rsidR="00630A8B" w:rsidRDefault="00630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18310" w14:textId="77777777" w:rsidR="00F92737" w:rsidRDefault="00F92737" w:rsidP="00630A8B">
      <w:r>
        <w:separator/>
      </w:r>
    </w:p>
  </w:footnote>
  <w:footnote w:type="continuationSeparator" w:id="0">
    <w:p w14:paraId="7DD2EF6D" w14:textId="77777777" w:rsidR="00F92737" w:rsidRDefault="00F92737" w:rsidP="00630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11104"/>
    <w:multiLevelType w:val="multilevel"/>
    <w:tmpl w:val="D2DAAA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4CE1D4D"/>
    <w:multiLevelType w:val="multilevel"/>
    <w:tmpl w:val="7A7C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25EA4"/>
    <w:multiLevelType w:val="multilevel"/>
    <w:tmpl w:val="4DE4B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3C5E29"/>
    <w:multiLevelType w:val="multilevel"/>
    <w:tmpl w:val="1DEEA9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B948D4"/>
    <w:multiLevelType w:val="multilevel"/>
    <w:tmpl w:val="719264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9B41A3"/>
    <w:multiLevelType w:val="multilevel"/>
    <w:tmpl w:val="8BE0B9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0F7445"/>
    <w:multiLevelType w:val="multilevel"/>
    <w:tmpl w:val="981E1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D93442"/>
    <w:multiLevelType w:val="multilevel"/>
    <w:tmpl w:val="E6A267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A57DA0"/>
    <w:multiLevelType w:val="multilevel"/>
    <w:tmpl w:val="4DF2D1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636F6C"/>
    <w:multiLevelType w:val="multilevel"/>
    <w:tmpl w:val="A1002F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41302F"/>
    <w:multiLevelType w:val="multilevel"/>
    <w:tmpl w:val="78A260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E86390"/>
    <w:multiLevelType w:val="multilevel"/>
    <w:tmpl w:val="8BEAF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0886983">
    <w:abstractNumId w:val="2"/>
  </w:num>
  <w:num w:numId="2" w16cid:durableId="1228884711">
    <w:abstractNumId w:val="3"/>
  </w:num>
  <w:num w:numId="3" w16cid:durableId="1321695299">
    <w:abstractNumId w:val="9"/>
  </w:num>
  <w:num w:numId="4" w16cid:durableId="1463310591">
    <w:abstractNumId w:val="11"/>
  </w:num>
  <w:num w:numId="5" w16cid:durableId="21396465">
    <w:abstractNumId w:val="8"/>
  </w:num>
  <w:num w:numId="6" w16cid:durableId="105126645">
    <w:abstractNumId w:val="0"/>
  </w:num>
  <w:num w:numId="7" w16cid:durableId="1324360009">
    <w:abstractNumId w:val="10"/>
  </w:num>
  <w:num w:numId="8" w16cid:durableId="260724852">
    <w:abstractNumId w:val="5"/>
  </w:num>
  <w:num w:numId="9" w16cid:durableId="932127059">
    <w:abstractNumId w:val="6"/>
  </w:num>
  <w:num w:numId="10" w16cid:durableId="862673542">
    <w:abstractNumId w:val="7"/>
  </w:num>
  <w:num w:numId="11" w16cid:durableId="431097762">
    <w:abstractNumId w:val="4"/>
  </w:num>
  <w:num w:numId="12" w16cid:durableId="194927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trackRevisions/>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55D"/>
    <w:rsid w:val="0024355D"/>
    <w:rsid w:val="003C70D8"/>
    <w:rsid w:val="00630A8B"/>
    <w:rsid w:val="006958B9"/>
    <w:rsid w:val="00B70666"/>
    <w:rsid w:val="00B76E0F"/>
    <w:rsid w:val="00BA06B5"/>
    <w:rsid w:val="00BB5C9C"/>
    <w:rsid w:val="00F92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3DF89"/>
  <w15:chartTrackingRefBased/>
  <w15:docId w15:val="{FB2E4411-BCC2-4197-9755-F0FF1F981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rFonts w:ascii="Calibri" w:hAnsi="Calibri" w:cs="Calibri"/>
      <w:b/>
      <w:bCs/>
      <w:color w:val="000000"/>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rFonts w:ascii="Calibri" w:hAnsi="Calibri" w:cs="Calibri"/>
      <w:b/>
      <w:bCs/>
      <w:color w:val="0099CC"/>
      <w:sz w:val="36"/>
      <w:szCs w:val="36"/>
    </w:rPr>
  </w:style>
  <w:style w:type="paragraph" w:styleId="Heading4">
    <w:name w:val="heading 4"/>
    <w:basedOn w:val="Normal"/>
    <w:link w:val="Heading4Char"/>
    <w:uiPriority w:val="9"/>
    <w:qFormat/>
    <w:pPr>
      <w:spacing w:before="100" w:beforeAutospacing="1" w:after="100" w:afterAutospacing="1"/>
      <w:outlineLvl w:val="3"/>
    </w:pPr>
    <w:rPr>
      <w:rFonts w:ascii="Calibri" w:hAnsi="Calibri" w:cs="Calibri"/>
      <w:b/>
      <w:bCs/>
      <w:color w:val="000000"/>
    </w:rPr>
  </w:style>
  <w:style w:type="paragraph" w:styleId="Heading5">
    <w:name w:val="heading 5"/>
    <w:basedOn w:val="Normal"/>
    <w:link w:val="Heading5Char"/>
    <w:uiPriority w:val="9"/>
    <w:qFormat/>
    <w:pPr>
      <w:spacing w:before="100" w:beforeAutospacing="1" w:after="100" w:afterAutospacing="1"/>
      <w:outlineLvl w:val="4"/>
    </w:pPr>
    <w:rPr>
      <w:rFonts w:ascii="Calibri" w:hAnsi="Calibri" w:cs="Calibri"/>
      <w:color w:val="000000"/>
      <w:sz w:val="20"/>
      <w:szCs w:val="20"/>
    </w:rPr>
  </w:style>
  <w:style w:type="paragraph" w:styleId="Heading6">
    <w:name w:val="heading 6"/>
    <w:basedOn w:val="Normal"/>
    <w:link w:val="Heading6Char"/>
    <w:uiPriority w:val="9"/>
    <w:qFormat/>
    <w:pPr>
      <w:spacing w:before="100" w:beforeAutospacing="1" w:after="100" w:afterAutospacing="1"/>
      <w:outlineLvl w:val="5"/>
    </w:pPr>
    <w:rPr>
      <w:rFonts w:ascii="Calibri" w:hAnsi="Calibri" w:cs="Calibri"/>
      <w:color w:val="FF0000"/>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sz w:val="24"/>
      <w:szCs w:val="24"/>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sz w:val="24"/>
      <w:szCs w:val="24"/>
    </w:rPr>
  </w:style>
  <w:style w:type="paragraph" w:customStyle="1" w:styleId="ex">
    <w:name w:val="ex"/>
    <w:basedOn w:val="Normal"/>
    <w:pPr>
      <w:spacing w:before="100" w:beforeAutospacing="1" w:after="100" w:afterAutospacing="1"/>
    </w:pPr>
    <w:rPr>
      <w:rFonts w:ascii="Calibri" w:hAnsi="Calibri" w:cs="Calibri"/>
      <w:b/>
      <w:bCs/>
      <w:color w:val="1F4E79"/>
    </w:rPr>
  </w:style>
  <w:style w:type="paragraph" w:styleId="NormalWeb">
    <w:name w:val="Normal (Web)"/>
    <w:basedOn w:val="Normal"/>
    <w:uiPriority w:val="99"/>
    <w:unhideWhenUsed/>
    <w:pPr>
      <w:spacing w:before="100" w:beforeAutospacing="1" w:after="100" w:afterAutospacing="1"/>
    </w:pPr>
  </w:style>
  <w:style w:type="paragraph" w:customStyle="1" w:styleId="oj-listview-focused-element">
    <w:name w:val="oj-listview-focused-element"/>
    <w:basedOn w:val="Normal"/>
    <w:pPr>
      <w:spacing w:before="100" w:beforeAutospacing="1" w:after="100" w:afterAutospacing="1"/>
    </w:pPr>
  </w:style>
  <w:style w:type="paragraph" w:customStyle="1" w:styleId="oj-listview-skeleton-container">
    <w:name w:val="oj-listview-skeleton-container"/>
    <w:basedOn w:val="Normal"/>
    <w:pPr>
      <w:spacing w:before="100" w:beforeAutospacing="1" w:after="100" w:afterAutospacing="1"/>
    </w:pPr>
  </w:style>
  <w:style w:type="paragraph" w:customStyle="1" w:styleId="oj-listview-item">
    <w:name w:val="oj-listview-item"/>
    <w:basedOn w:val="Normal"/>
    <w:pPr>
      <w:spacing w:before="100" w:beforeAutospacing="1" w:after="100" w:afterAutospacing="1"/>
    </w:pPr>
  </w:style>
  <w:style w:type="paragraph" w:customStyle="1" w:styleId="oj-listview-no-data-item">
    <w:name w:val="oj-listview-no-data-item"/>
    <w:basedOn w:val="Normal"/>
    <w:pPr>
      <w:spacing w:before="100" w:beforeAutospacing="1" w:after="100" w:afterAutospacing="1"/>
    </w:pPr>
  </w:style>
  <w:style w:type="character" w:customStyle="1" w:styleId="oj-listview-no-data-cell-element">
    <w:name w:val="oj-listview-no-data-cell-element"/>
    <w:basedOn w:val="DefaultParagraphFont"/>
  </w:style>
  <w:style w:type="paragraph" w:styleId="Header">
    <w:name w:val="header"/>
    <w:basedOn w:val="Normal"/>
    <w:link w:val="HeaderChar"/>
    <w:uiPriority w:val="99"/>
    <w:unhideWhenUsed/>
    <w:rsid w:val="00630A8B"/>
    <w:pPr>
      <w:tabs>
        <w:tab w:val="center" w:pos="4680"/>
        <w:tab w:val="right" w:pos="9360"/>
      </w:tabs>
    </w:pPr>
  </w:style>
  <w:style w:type="character" w:customStyle="1" w:styleId="HeaderChar">
    <w:name w:val="Header Char"/>
    <w:basedOn w:val="DefaultParagraphFont"/>
    <w:link w:val="Header"/>
    <w:uiPriority w:val="99"/>
    <w:rsid w:val="00630A8B"/>
    <w:rPr>
      <w:rFonts w:eastAsiaTheme="minorEastAsia"/>
      <w:sz w:val="24"/>
      <w:szCs w:val="24"/>
    </w:rPr>
  </w:style>
  <w:style w:type="paragraph" w:styleId="Footer">
    <w:name w:val="footer"/>
    <w:basedOn w:val="Normal"/>
    <w:link w:val="FooterChar"/>
    <w:uiPriority w:val="99"/>
    <w:unhideWhenUsed/>
    <w:rsid w:val="00630A8B"/>
    <w:pPr>
      <w:tabs>
        <w:tab w:val="center" w:pos="4680"/>
        <w:tab w:val="right" w:pos="9360"/>
      </w:tabs>
    </w:pPr>
  </w:style>
  <w:style w:type="character" w:customStyle="1" w:styleId="FooterChar">
    <w:name w:val="Footer Char"/>
    <w:basedOn w:val="DefaultParagraphFont"/>
    <w:link w:val="Footer"/>
    <w:uiPriority w:val="99"/>
    <w:rsid w:val="00630A8B"/>
    <w:rPr>
      <w:rFonts w:eastAsiaTheme="minorEastAsia"/>
      <w:sz w:val="24"/>
      <w:szCs w:val="24"/>
    </w:rPr>
  </w:style>
  <w:style w:type="paragraph" w:styleId="Revision">
    <w:name w:val="Revision"/>
    <w:hidden/>
    <w:uiPriority w:val="99"/>
    <w:semiHidden/>
    <w:rsid w:val="00BB5C9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32743">
      <w:marLeft w:val="0"/>
      <w:marRight w:val="0"/>
      <w:marTop w:val="0"/>
      <w:marBottom w:val="0"/>
      <w:divBdr>
        <w:top w:val="none" w:sz="0" w:space="0" w:color="auto"/>
        <w:left w:val="none" w:sz="0" w:space="0" w:color="auto"/>
        <w:bottom w:val="none" w:sz="0" w:space="0" w:color="auto"/>
        <w:right w:val="none" w:sz="0" w:space="0" w:color="auto"/>
      </w:divBdr>
      <w:divsChild>
        <w:div w:id="572816369">
          <w:marLeft w:val="0"/>
          <w:marRight w:val="0"/>
          <w:marTop w:val="0"/>
          <w:marBottom w:val="0"/>
          <w:divBdr>
            <w:top w:val="none" w:sz="0" w:space="0" w:color="auto"/>
            <w:left w:val="none" w:sz="0" w:space="0" w:color="auto"/>
            <w:bottom w:val="none" w:sz="0" w:space="0" w:color="auto"/>
            <w:right w:val="none" w:sz="0" w:space="0" w:color="auto"/>
          </w:divBdr>
        </w:div>
      </w:divsChild>
    </w:div>
    <w:div w:id="546063146">
      <w:marLeft w:val="0"/>
      <w:marRight w:val="0"/>
      <w:marTop w:val="0"/>
      <w:marBottom w:val="0"/>
      <w:divBdr>
        <w:top w:val="none" w:sz="0" w:space="0" w:color="auto"/>
        <w:left w:val="none" w:sz="0" w:space="0" w:color="auto"/>
        <w:bottom w:val="none" w:sz="0" w:space="0" w:color="auto"/>
        <w:right w:val="none" w:sz="0" w:space="0" w:color="auto"/>
      </w:divBdr>
      <w:divsChild>
        <w:div w:id="1447306460">
          <w:marLeft w:val="0"/>
          <w:marRight w:val="0"/>
          <w:marTop w:val="0"/>
          <w:marBottom w:val="0"/>
          <w:divBdr>
            <w:top w:val="none" w:sz="0" w:space="0" w:color="auto"/>
            <w:left w:val="none" w:sz="0" w:space="0" w:color="auto"/>
            <w:bottom w:val="none" w:sz="0" w:space="0" w:color="auto"/>
            <w:right w:val="none" w:sz="0" w:space="0" w:color="auto"/>
          </w:divBdr>
          <w:divsChild>
            <w:div w:id="196091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40117">
      <w:marLeft w:val="0"/>
      <w:marRight w:val="0"/>
      <w:marTop w:val="0"/>
      <w:marBottom w:val="0"/>
      <w:divBdr>
        <w:top w:val="none" w:sz="0" w:space="0" w:color="auto"/>
        <w:left w:val="none" w:sz="0" w:space="0" w:color="auto"/>
        <w:bottom w:val="none" w:sz="0" w:space="0" w:color="auto"/>
        <w:right w:val="none" w:sz="0" w:space="0" w:color="auto"/>
      </w:divBdr>
      <w:divsChild>
        <w:div w:id="985624425">
          <w:marLeft w:val="0"/>
          <w:marRight w:val="0"/>
          <w:marTop w:val="0"/>
          <w:marBottom w:val="0"/>
          <w:divBdr>
            <w:top w:val="none" w:sz="0" w:space="0" w:color="auto"/>
            <w:left w:val="none" w:sz="0" w:space="0" w:color="auto"/>
            <w:bottom w:val="none" w:sz="0" w:space="0" w:color="auto"/>
            <w:right w:val="none" w:sz="0" w:space="0" w:color="auto"/>
          </w:divBdr>
        </w:div>
      </w:divsChild>
    </w:div>
    <w:div w:id="1161429342">
      <w:marLeft w:val="0"/>
      <w:marRight w:val="0"/>
      <w:marTop w:val="0"/>
      <w:marBottom w:val="0"/>
      <w:divBdr>
        <w:top w:val="none" w:sz="0" w:space="0" w:color="auto"/>
        <w:left w:val="none" w:sz="0" w:space="0" w:color="auto"/>
        <w:bottom w:val="none" w:sz="0" w:space="0" w:color="auto"/>
        <w:right w:val="none" w:sz="0" w:space="0" w:color="auto"/>
      </w:divBdr>
      <w:divsChild>
        <w:div w:id="1204907431">
          <w:marLeft w:val="0"/>
          <w:marRight w:val="0"/>
          <w:marTop w:val="0"/>
          <w:marBottom w:val="0"/>
          <w:divBdr>
            <w:top w:val="none" w:sz="0" w:space="0" w:color="auto"/>
            <w:left w:val="none" w:sz="0" w:space="0" w:color="auto"/>
            <w:bottom w:val="none" w:sz="0" w:space="0" w:color="auto"/>
            <w:right w:val="none" w:sz="0" w:space="0" w:color="auto"/>
          </w:divBdr>
          <w:divsChild>
            <w:div w:id="1274047326">
              <w:marLeft w:val="0"/>
              <w:marRight w:val="0"/>
              <w:marTop w:val="0"/>
              <w:marBottom w:val="0"/>
              <w:divBdr>
                <w:top w:val="none" w:sz="0" w:space="0" w:color="auto"/>
                <w:left w:val="none" w:sz="0" w:space="0" w:color="auto"/>
                <w:bottom w:val="none" w:sz="0" w:space="0" w:color="auto"/>
                <w:right w:val="none" w:sz="0" w:space="0" w:color="auto"/>
              </w:divBdr>
              <w:divsChild>
                <w:div w:id="698092900">
                  <w:marLeft w:val="0"/>
                  <w:marRight w:val="0"/>
                  <w:marTop w:val="0"/>
                  <w:marBottom w:val="0"/>
                  <w:divBdr>
                    <w:top w:val="none" w:sz="0" w:space="0" w:color="auto"/>
                    <w:left w:val="none" w:sz="0" w:space="0" w:color="auto"/>
                    <w:bottom w:val="none" w:sz="0" w:space="0" w:color="auto"/>
                    <w:right w:val="none" w:sz="0" w:space="0" w:color="auto"/>
                  </w:divBdr>
                  <w:divsChild>
                    <w:div w:id="709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49666">
              <w:marLeft w:val="0"/>
              <w:marRight w:val="0"/>
              <w:marTop w:val="0"/>
              <w:marBottom w:val="0"/>
              <w:divBdr>
                <w:top w:val="none" w:sz="0" w:space="0" w:color="auto"/>
                <w:left w:val="none" w:sz="0" w:space="0" w:color="auto"/>
                <w:bottom w:val="none" w:sz="0" w:space="0" w:color="auto"/>
                <w:right w:val="none" w:sz="0" w:space="0" w:color="auto"/>
              </w:divBdr>
              <w:divsChild>
                <w:div w:id="686175546">
                  <w:marLeft w:val="0"/>
                  <w:marRight w:val="0"/>
                  <w:marTop w:val="0"/>
                  <w:marBottom w:val="0"/>
                  <w:divBdr>
                    <w:top w:val="none" w:sz="0" w:space="0" w:color="auto"/>
                    <w:left w:val="none" w:sz="0" w:space="0" w:color="auto"/>
                    <w:bottom w:val="none" w:sz="0" w:space="0" w:color="auto"/>
                    <w:right w:val="none" w:sz="0" w:space="0" w:color="auto"/>
                  </w:divBdr>
                </w:div>
                <w:div w:id="860776967">
                  <w:marLeft w:val="0"/>
                  <w:marRight w:val="0"/>
                  <w:marTop w:val="0"/>
                  <w:marBottom w:val="0"/>
                  <w:divBdr>
                    <w:top w:val="none" w:sz="0" w:space="0" w:color="auto"/>
                    <w:left w:val="none" w:sz="0" w:space="0" w:color="auto"/>
                    <w:bottom w:val="none" w:sz="0" w:space="0" w:color="auto"/>
                    <w:right w:val="none" w:sz="0" w:space="0" w:color="auto"/>
                  </w:divBdr>
                  <w:divsChild>
                    <w:div w:id="781221507">
                      <w:marLeft w:val="0"/>
                      <w:marRight w:val="0"/>
                      <w:marTop w:val="0"/>
                      <w:marBottom w:val="0"/>
                      <w:divBdr>
                        <w:top w:val="none" w:sz="0" w:space="0" w:color="auto"/>
                        <w:left w:val="none" w:sz="0" w:space="0" w:color="auto"/>
                        <w:bottom w:val="none" w:sz="0" w:space="0" w:color="auto"/>
                        <w:right w:val="none" w:sz="0" w:space="0" w:color="auto"/>
                      </w:divBdr>
                      <w:divsChild>
                        <w:div w:id="502823665">
                          <w:marLeft w:val="0"/>
                          <w:marRight w:val="0"/>
                          <w:marTop w:val="0"/>
                          <w:marBottom w:val="0"/>
                          <w:divBdr>
                            <w:top w:val="none" w:sz="0" w:space="0" w:color="auto"/>
                            <w:left w:val="none" w:sz="0" w:space="0" w:color="auto"/>
                            <w:bottom w:val="none" w:sz="0" w:space="0" w:color="auto"/>
                            <w:right w:val="none" w:sz="0" w:space="0" w:color="auto"/>
                          </w:divBdr>
                          <w:divsChild>
                            <w:div w:id="182119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24001">
                      <w:marLeft w:val="0"/>
                      <w:marRight w:val="0"/>
                      <w:marTop w:val="0"/>
                      <w:marBottom w:val="0"/>
                      <w:divBdr>
                        <w:top w:val="none" w:sz="0" w:space="0" w:color="auto"/>
                        <w:left w:val="none" w:sz="0" w:space="0" w:color="auto"/>
                        <w:bottom w:val="none" w:sz="0" w:space="0" w:color="auto"/>
                        <w:right w:val="none" w:sz="0" w:space="0" w:color="auto"/>
                      </w:divBdr>
                      <w:divsChild>
                        <w:div w:id="1939291310">
                          <w:marLeft w:val="0"/>
                          <w:marRight w:val="0"/>
                          <w:marTop w:val="0"/>
                          <w:marBottom w:val="0"/>
                          <w:divBdr>
                            <w:top w:val="none" w:sz="0" w:space="0" w:color="auto"/>
                            <w:left w:val="none" w:sz="0" w:space="0" w:color="auto"/>
                            <w:bottom w:val="none" w:sz="0" w:space="0" w:color="auto"/>
                            <w:right w:val="none" w:sz="0" w:space="0" w:color="auto"/>
                          </w:divBdr>
                          <w:divsChild>
                            <w:div w:id="34598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19402">
                      <w:marLeft w:val="0"/>
                      <w:marRight w:val="0"/>
                      <w:marTop w:val="0"/>
                      <w:marBottom w:val="0"/>
                      <w:divBdr>
                        <w:top w:val="none" w:sz="0" w:space="0" w:color="auto"/>
                        <w:left w:val="none" w:sz="0" w:space="0" w:color="auto"/>
                        <w:bottom w:val="none" w:sz="0" w:space="0" w:color="auto"/>
                        <w:right w:val="none" w:sz="0" w:space="0" w:color="auto"/>
                      </w:divBdr>
                      <w:divsChild>
                        <w:div w:id="559944526">
                          <w:marLeft w:val="0"/>
                          <w:marRight w:val="0"/>
                          <w:marTop w:val="0"/>
                          <w:marBottom w:val="0"/>
                          <w:divBdr>
                            <w:top w:val="none" w:sz="0" w:space="0" w:color="auto"/>
                            <w:left w:val="none" w:sz="0" w:space="0" w:color="auto"/>
                            <w:bottom w:val="none" w:sz="0" w:space="0" w:color="auto"/>
                            <w:right w:val="none" w:sz="0" w:space="0" w:color="auto"/>
                          </w:divBdr>
                          <w:divsChild>
                            <w:div w:id="153996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67200">
                      <w:marLeft w:val="0"/>
                      <w:marRight w:val="0"/>
                      <w:marTop w:val="0"/>
                      <w:marBottom w:val="0"/>
                      <w:divBdr>
                        <w:top w:val="none" w:sz="0" w:space="0" w:color="auto"/>
                        <w:left w:val="none" w:sz="0" w:space="0" w:color="auto"/>
                        <w:bottom w:val="none" w:sz="0" w:space="0" w:color="auto"/>
                        <w:right w:val="none" w:sz="0" w:space="0" w:color="auto"/>
                      </w:divBdr>
                      <w:divsChild>
                        <w:div w:id="76099838">
                          <w:marLeft w:val="0"/>
                          <w:marRight w:val="0"/>
                          <w:marTop w:val="0"/>
                          <w:marBottom w:val="0"/>
                          <w:divBdr>
                            <w:top w:val="none" w:sz="0" w:space="0" w:color="auto"/>
                            <w:left w:val="none" w:sz="0" w:space="0" w:color="auto"/>
                            <w:bottom w:val="none" w:sz="0" w:space="0" w:color="auto"/>
                            <w:right w:val="none" w:sz="0" w:space="0" w:color="auto"/>
                          </w:divBdr>
                          <w:divsChild>
                            <w:div w:id="149278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2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77477">
          <w:marLeft w:val="0"/>
          <w:marRight w:val="0"/>
          <w:marTop w:val="0"/>
          <w:marBottom w:val="0"/>
          <w:divBdr>
            <w:top w:val="none" w:sz="0" w:space="0" w:color="auto"/>
            <w:left w:val="none" w:sz="0" w:space="0" w:color="auto"/>
            <w:bottom w:val="none" w:sz="0" w:space="0" w:color="auto"/>
            <w:right w:val="none" w:sz="0" w:space="0" w:color="auto"/>
          </w:divBdr>
          <w:divsChild>
            <w:div w:id="861406926">
              <w:marLeft w:val="0"/>
              <w:marRight w:val="0"/>
              <w:marTop w:val="0"/>
              <w:marBottom w:val="0"/>
              <w:divBdr>
                <w:top w:val="none" w:sz="0" w:space="0" w:color="auto"/>
                <w:left w:val="none" w:sz="0" w:space="0" w:color="auto"/>
                <w:bottom w:val="none" w:sz="0" w:space="0" w:color="auto"/>
                <w:right w:val="none" w:sz="0" w:space="0" w:color="auto"/>
              </w:divBdr>
              <w:divsChild>
                <w:div w:id="1624924535">
                  <w:marLeft w:val="0"/>
                  <w:marRight w:val="0"/>
                  <w:marTop w:val="0"/>
                  <w:marBottom w:val="0"/>
                  <w:divBdr>
                    <w:top w:val="none" w:sz="0" w:space="0" w:color="auto"/>
                    <w:left w:val="none" w:sz="0" w:space="0" w:color="auto"/>
                    <w:bottom w:val="none" w:sz="0" w:space="0" w:color="auto"/>
                    <w:right w:val="none" w:sz="0" w:space="0" w:color="auto"/>
                  </w:divBdr>
                  <w:divsChild>
                    <w:div w:id="2055155761">
                      <w:marLeft w:val="0"/>
                      <w:marRight w:val="0"/>
                      <w:marTop w:val="0"/>
                      <w:marBottom w:val="0"/>
                      <w:divBdr>
                        <w:top w:val="none" w:sz="0" w:space="0" w:color="auto"/>
                        <w:left w:val="none" w:sz="0" w:space="0" w:color="auto"/>
                        <w:bottom w:val="none" w:sz="0" w:space="0" w:color="auto"/>
                        <w:right w:val="none" w:sz="0" w:space="0" w:color="auto"/>
                      </w:divBdr>
                      <w:divsChild>
                        <w:div w:id="6432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858616">
          <w:marLeft w:val="0"/>
          <w:marRight w:val="0"/>
          <w:marTop w:val="0"/>
          <w:marBottom w:val="0"/>
          <w:divBdr>
            <w:top w:val="none" w:sz="0" w:space="0" w:color="auto"/>
            <w:left w:val="none" w:sz="0" w:space="0" w:color="auto"/>
            <w:bottom w:val="none" w:sz="0" w:space="0" w:color="auto"/>
            <w:right w:val="none" w:sz="0" w:space="0" w:color="auto"/>
          </w:divBdr>
          <w:divsChild>
            <w:div w:id="1418284789">
              <w:marLeft w:val="0"/>
              <w:marRight w:val="0"/>
              <w:marTop w:val="0"/>
              <w:marBottom w:val="0"/>
              <w:divBdr>
                <w:top w:val="none" w:sz="0" w:space="0" w:color="auto"/>
                <w:left w:val="none" w:sz="0" w:space="0" w:color="auto"/>
                <w:bottom w:val="none" w:sz="0" w:space="0" w:color="auto"/>
                <w:right w:val="none" w:sz="0" w:space="0" w:color="auto"/>
              </w:divBdr>
            </w:div>
            <w:div w:id="2004313752">
              <w:marLeft w:val="0"/>
              <w:marRight w:val="0"/>
              <w:marTop w:val="0"/>
              <w:marBottom w:val="0"/>
              <w:divBdr>
                <w:top w:val="none" w:sz="0" w:space="0" w:color="auto"/>
                <w:left w:val="none" w:sz="0" w:space="0" w:color="auto"/>
                <w:bottom w:val="none" w:sz="0" w:space="0" w:color="auto"/>
                <w:right w:val="none" w:sz="0" w:space="0" w:color="auto"/>
              </w:divBdr>
              <w:divsChild>
                <w:div w:id="1142380785">
                  <w:marLeft w:val="0"/>
                  <w:marRight w:val="0"/>
                  <w:marTop w:val="0"/>
                  <w:marBottom w:val="0"/>
                  <w:divBdr>
                    <w:top w:val="none" w:sz="0" w:space="0" w:color="auto"/>
                    <w:left w:val="none" w:sz="0" w:space="0" w:color="auto"/>
                    <w:bottom w:val="none" w:sz="0" w:space="0" w:color="auto"/>
                    <w:right w:val="none" w:sz="0" w:space="0" w:color="auto"/>
                  </w:divBdr>
                  <w:divsChild>
                    <w:div w:id="460194401">
                      <w:marLeft w:val="0"/>
                      <w:marRight w:val="0"/>
                      <w:marTop w:val="0"/>
                      <w:marBottom w:val="0"/>
                      <w:divBdr>
                        <w:top w:val="none" w:sz="0" w:space="0" w:color="auto"/>
                        <w:left w:val="none" w:sz="0" w:space="0" w:color="auto"/>
                        <w:bottom w:val="none" w:sz="0" w:space="0" w:color="auto"/>
                        <w:right w:val="none" w:sz="0" w:space="0" w:color="auto"/>
                      </w:divBdr>
                      <w:divsChild>
                        <w:div w:id="132084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2941">
                  <w:marLeft w:val="0"/>
                  <w:marRight w:val="0"/>
                  <w:marTop w:val="0"/>
                  <w:marBottom w:val="0"/>
                  <w:divBdr>
                    <w:top w:val="none" w:sz="0" w:space="0" w:color="auto"/>
                    <w:left w:val="none" w:sz="0" w:space="0" w:color="auto"/>
                    <w:bottom w:val="none" w:sz="0" w:space="0" w:color="auto"/>
                    <w:right w:val="none" w:sz="0" w:space="0" w:color="auto"/>
                  </w:divBdr>
                  <w:divsChild>
                    <w:div w:id="1915698003">
                      <w:marLeft w:val="0"/>
                      <w:marRight w:val="0"/>
                      <w:marTop w:val="0"/>
                      <w:marBottom w:val="0"/>
                      <w:divBdr>
                        <w:top w:val="none" w:sz="0" w:space="0" w:color="auto"/>
                        <w:left w:val="none" w:sz="0" w:space="0" w:color="auto"/>
                        <w:bottom w:val="none" w:sz="0" w:space="0" w:color="auto"/>
                        <w:right w:val="none" w:sz="0" w:space="0" w:color="auto"/>
                      </w:divBdr>
                      <w:divsChild>
                        <w:div w:id="109184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14283">
                  <w:marLeft w:val="0"/>
                  <w:marRight w:val="0"/>
                  <w:marTop w:val="0"/>
                  <w:marBottom w:val="0"/>
                  <w:divBdr>
                    <w:top w:val="none" w:sz="0" w:space="0" w:color="auto"/>
                    <w:left w:val="none" w:sz="0" w:space="0" w:color="auto"/>
                    <w:bottom w:val="none" w:sz="0" w:space="0" w:color="auto"/>
                    <w:right w:val="none" w:sz="0" w:space="0" w:color="auto"/>
                  </w:divBdr>
                  <w:divsChild>
                    <w:div w:id="662289">
                      <w:marLeft w:val="0"/>
                      <w:marRight w:val="0"/>
                      <w:marTop w:val="0"/>
                      <w:marBottom w:val="0"/>
                      <w:divBdr>
                        <w:top w:val="none" w:sz="0" w:space="0" w:color="auto"/>
                        <w:left w:val="none" w:sz="0" w:space="0" w:color="auto"/>
                        <w:bottom w:val="none" w:sz="0" w:space="0" w:color="auto"/>
                        <w:right w:val="none" w:sz="0" w:space="0" w:color="auto"/>
                      </w:divBdr>
                      <w:divsChild>
                        <w:div w:id="127548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85676">
                  <w:marLeft w:val="0"/>
                  <w:marRight w:val="0"/>
                  <w:marTop w:val="0"/>
                  <w:marBottom w:val="0"/>
                  <w:divBdr>
                    <w:top w:val="none" w:sz="0" w:space="0" w:color="auto"/>
                    <w:left w:val="none" w:sz="0" w:space="0" w:color="auto"/>
                    <w:bottom w:val="none" w:sz="0" w:space="0" w:color="auto"/>
                    <w:right w:val="none" w:sz="0" w:space="0" w:color="auto"/>
                  </w:divBdr>
                  <w:divsChild>
                    <w:div w:id="544295774">
                      <w:marLeft w:val="0"/>
                      <w:marRight w:val="0"/>
                      <w:marTop w:val="0"/>
                      <w:marBottom w:val="0"/>
                      <w:divBdr>
                        <w:top w:val="none" w:sz="0" w:space="0" w:color="auto"/>
                        <w:left w:val="none" w:sz="0" w:space="0" w:color="auto"/>
                        <w:bottom w:val="none" w:sz="0" w:space="0" w:color="auto"/>
                        <w:right w:val="none" w:sz="0" w:space="0" w:color="auto"/>
                      </w:divBdr>
                      <w:divsChild>
                        <w:div w:id="33295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18081">
              <w:marLeft w:val="0"/>
              <w:marRight w:val="0"/>
              <w:marTop w:val="0"/>
              <w:marBottom w:val="0"/>
              <w:divBdr>
                <w:top w:val="none" w:sz="0" w:space="0" w:color="auto"/>
                <w:left w:val="none" w:sz="0" w:space="0" w:color="auto"/>
                <w:bottom w:val="none" w:sz="0" w:space="0" w:color="auto"/>
                <w:right w:val="none" w:sz="0" w:space="0" w:color="auto"/>
              </w:divBdr>
            </w:div>
          </w:divsChild>
        </w:div>
        <w:div w:id="74085887">
          <w:marLeft w:val="0"/>
          <w:marRight w:val="0"/>
          <w:marTop w:val="0"/>
          <w:marBottom w:val="0"/>
          <w:divBdr>
            <w:top w:val="none" w:sz="0" w:space="0" w:color="auto"/>
            <w:left w:val="none" w:sz="0" w:space="0" w:color="auto"/>
            <w:bottom w:val="none" w:sz="0" w:space="0" w:color="auto"/>
            <w:right w:val="none" w:sz="0" w:space="0" w:color="auto"/>
          </w:divBdr>
          <w:divsChild>
            <w:div w:id="1995791093">
              <w:marLeft w:val="0"/>
              <w:marRight w:val="0"/>
              <w:marTop w:val="0"/>
              <w:marBottom w:val="0"/>
              <w:divBdr>
                <w:top w:val="none" w:sz="0" w:space="0" w:color="auto"/>
                <w:left w:val="none" w:sz="0" w:space="0" w:color="auto"/>
                <w:bottom w:val="none" w:sz="0" w:space="0" w:color="auto"/>
                <w:right w:val="none" w:sz="0" w:space="0" w:color="auto"/>
              </w:divBdr>
              <w:divsChild>
                <w:div w:id="34690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236128">
          <w:marLeft w:val="0"/>
          <w:marRight w:val="0"/>
          <w:marTop w:val="0"/>
          <w:marBottom w:val="0"/>
          <w:divBdr>
            <w:top w:val="none" w:sz="0" w:space="0" w:color="auto"/>
            <w:left w:val="none" w:sz="0" w:space="0" w:color="auto"/>
            <w:bottom w:val="none" w:sz="0" w:space="0" w:color="auto"/>
            <w:right w:val="none" w:sz="0" w:space="0" w:color="auto"/>
          </w:divBdr>
        </w:div>
        <w:div w:id="1638605164">
          <w:marLeft w:val="0"/>
          <w:marRight w:val="0"/>
          <w:marTop w:val="0"/>
          <w:marBottom w:val="0"/>
          <w:divBdr>
            <w:top w:val="none" w:sz="0" w:space="0" w:color="auto"/>
            <w:left w:val="none" w:sz="0" w:space="0" w:color="auto"/>
            <w:bottom w:val="none" w:sz="0" w:space="0" w:color="auto"/>
            <w:right w:val="none" w:sz="0" w:space="0" w:color="auto"/>
          </w:divBdr>
          <w:divsChild>
            <w:div w:id="1662268225">
              <w:marLeft w:val="0"/>
              <w:marRight w:val="0"/>
              <w:marTop w:val="0"/>
              <w:marBottom w:val="0"/>
              <w:divBdr>
                <w:top w:val="none" w:sz="0" w:space="0" w:color="auto"/>
                <w:left w:val="none" w:sz="0" w:space="0" w:color="auto"/>
                <w:bottom w:val="none" w:sz="0" w:space="0" w:color="auto"/>
                <w:right w:val="none" w:sz="0" w:space="0" w:color="auto"/>
              </w:divBdr>
              <w:divsChild>
                <w:div w:id="1838763864">
                  <w:marLeft w:val="0"/>
                  <w:marRight w:val="0"/>
                  <w:marTop w:val="0"/>
                  <w:marBottom w:val="0"/>
                  <w:divBdr>
                    <w:top w:val="none" w:sz="0" w:space="0" w:color="auto"/>
                    <w:left w:val="none" w:sz="0" w:space="0" w:color="auto"/>
                    <w:bottom w:val="none" w:sz="0" w:space="0" w:color="auto"/>
                    <w:right w:val="none" w:sz="0" w:space="0" w:color="auto"/>
                  </w:divBdr>
                  <w:divsChild>
                    <w:div w:id="223369282">
                      <w:marLeft w:val="0"/>
                      <w:marRight w:val="0"/>
                      <w:marTop w:val="0"/>
                      <w:marBottom w:val="0"/>
                      <w:divBdr>
                        <w:top w:val="none" w:sz="0" w:space="0" w:color="auto"/>
                        <w:left w:val="none" w:sz="0" w:space="0" w:color="auto"/>
                        <w:bottom w:val="none" w:sz="0" w:space="0" w:color="auto"/>
                        <w:right w:val="none" w:sz="0" w:space="0" w:color="auto"/>
                      </w:divBdr>
                      <w:divsChild>
                        <w:div w:id="47082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83707">
                  <w:marLeft w:val="0"/>
                  <w:marRight w:val="0"/>
                  <w:marTop w:val="0"/>
                  <w:marBottom w:val="0"/>
                  <w:divBdr>
                    <w:top w:val="none" w:sz="0" w:space="0" w:color="auto"/>
                    <w:left w:val="none" w:sz="0" w:space="0" w:color="auto"/>
                    <w:bottom w:val="none" w:sz="0" w:space="0" w:color="auto"/>
                    <w:right w:val="none" w:sz="0" w:space="0" w:color="auto"/>
                  </w:divBdr>
                  <w:divsChild>
                    <w:div w:id="1943026844">
                      <w:marLeft w:val="0"/>
                      <w:marRight w:val="0"/>
                      <w:marTop w:val="0"/>
                      <w:marBottom w:val="0"/>
                      <w:divBdr>
                        <w:top w:val="none" w:sz="0" w:space="0" w:color="auto"/>
                        <w:left w:val="none" w:sz="0" w:space="0" w:color="auto"/>
                        <w:bottom w:val="none" w:sz="0" w:space="0" w:color="auto"/>
                        <w:right w:val="none" w:sz="0" w:space="0" w:color="auto"/>
                      </w:divBdr>
                    </w:div>
                    <w:div w:id="1161309885">
                      <w:marLeft w:val="0"/>
                      <w:marRight w:val="0"/>
                      <w:marTop w:val="0"/>
                      <w:marBottom w:val="0"/>
                      <w:divBdr>
                        <w:top w:val="none" w:sz="0" w:space="0" w:color="auto"/>
                        <w:left w:val="none" w:sz="0" w:space="0" w:color="auto"/>
                        <w:bottom w:val="none" w:sz="0" w:space="0" w:color="auto"/>
                        <w:right w:val="none" w:sz="0" w:space="0" w:color="auto"/>
                      </w:divBdr>
                      <w:divsChild>
                        <w:div w:id="991177496">
                          <w:marLeft w:val="0"/>
                          <w:marRight w:val="0"/>
                          <w:marTop w:val="0"/>
                          <w:marBottom w:val="0"/>
                          <w:divBdr>
                            <w:top w:val="none" w:sz="0" w:space="0" w:color="auto"/>
                            <w:left w:val="none" w:sz="0" w:space="0" w:color="auto"/>
                            <w:bottom w:val="none" w:sz="0" w:space="0" w:color="auto"/>
                            <w:right w:val="none" w:sz="0" w:space="0" w:color="auto"/>
                          </w:divBdr>
                          <w:divsChild>
                            <w:div w:id="246035274">
                              <w:marLeft w:val="0"/>
                              <w:marRight w:val="0"/>
                              <w:marTop w:val="0"/>
                              <w:marBottom w:val="0"/>
                              <w:divBdr>
                                <w:top w:val="none" w:sz="0" w:space="0" w:color="auto"/>
                                <w:left w:val="none" w:sz="0" w:space="0" w:color="auto"/>
                                <w:bottom w:val="none" w:sz="0" w:space="0" w:color="auto"/>
                                <w:right w:val="none" w:sz="0" w:space="0" w:color="auto"/>
                              </w:divBdr>
                              <w:divsChild>
                                <w:div w:id="58217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978169">
                      <w:marLeft w:val="0"/>
                      <w:marRight w:val="0"/>
                      <w:marTop w:val="0"/>
                      <w:marBottom w:val="0"/>
                      <w:divBdr>
                        <w:top w:val="none" w:sz="0" w:space="0" w:color="auto"/>
                        <w:left w:val="none" w:sz="0" w:space="0" w:color="auto"/>
                        <w:bottom w:val="none" w:sz="0" w:space="0" w:color="auto"/>
                        <w:right w:val="none" w:sz="0" w:space="0" w:color="auto"/>
                      </w:divBdr>
                    </w:div>
                  </w:divsChild>
                </w:div>
                <w:div w:id="775518203">
                  <w:marLeft w:val="0"/>
                  <w:marRight w:val="0"/>
                  <w:marTop w:val="0"/>
                  <w:marBottom w:val="0"/>
                  <w:divBdr>
                    <w:top w:val="none" w:sz="0" w:space="0" w:color="auto"/>
                    <w:left w:val="none" w:sz="0" w:space="0" w:color="auto"/>
                    <w:bottom w:val="none" w:sz="0" w:space="0" w:color="auto"/>
                    <w:right w:val="none" w:sz="0" w:space="0" w:color="auto"/>
                  </w:divBdr>
                  <w:divsChild>
                    <w:div w:id="1088237509">
                      <w:marLeft w:val="0"/>
                      <w:marRight w:val="0"/>
                      <w:marTop w:val="0"/>
                      <w:marBottom w:val="0"/>
                      <w:divBdr>
                        <w:top w:val="none" w:sz="0" w:space="0" w:color="auto"/>
                        <w:left w:val="none" w:sz="0" w:space="0" w:color="auto"/>
                        <w:bottom w:val="none" w:sz="0" w:space="0" w:color="auto"/>
                        <w:right w:val="none" w:sz="0" w:space="0" w:color="auto"/>
                      </w:divBdr>
                      <w:divsChild>
                        <w:div w:id="40803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46573">
                  <w:marLeft w:val="0"/>
                  <w:marRight w:val="0"/>
                  <w:marTop w:val="0"/>
                  <w:marBottom w:val="0"/>
                  <w:divBdr>
                    <w:top w:val="none" w:sz="0" w:space="0" w:color="auto"/>
                    <w:left w:val="none" w:sz="0" w:space="0" w:color="auto"/>
                    <w:bottom w:val="none" w:sz="0" w:space="0" w:color="auto"/>
                    <w:right w:val="none" w:sz="0" w:space="0" w:color="auto"/>
                  </w:divBdr>
                </w:div>
                <w:div w:id="1267929609">
                  <w:marLeft w:val="0"/>
                  <w:marRight w:val="0"/>
                  <w:marTop w:val="0"/>
                  <w:marBottom w:val="0"/>
                  <w:divBdr>
                    <w:top w:val="none" w:sz="0" w:space="0" w:color="auto"/>
                    <w:left w:val="none" w:sz="0" w:space="0" w:color="auto"/>
                    <w:bottom w:val="none" w:sz="0" w:space="0" w:color="auto"/>
                    <w:right w:val="none" w:sz="0" w:space="0" w:color="auto"/>
                  </w:divBdr>
                  <w:divsChild>
                    <w:div w:id="664016532">
                      <w:marLeft w:val="0"/>
                      <w:marRight w:val="0"/>
                      <w:marTop w:val="0"/>
                      <w:marBottom w:val="0"/>
                      <w:divBdr>
                        <w:top w:val="none" w:sz="0" w:space="0" w:color="auto"/>
                        <w:left w:val="none" w:sz="0" w:space="0" w:color="auto"/>
                        <w:bottom w:val="none" w:sz="0" w:space="0" w:color="auto"/>
                        <w:right w:val="none" w:sz="0" w:space="0" w:color="auto"/>
                      </w:divBdr>
                      <w:divsChild>
                        <w:div w:id="1898739447">
                          <w:marLeft w:val="0"/>
                          <w:marRight w:val="0"/>
                          <w:marTop w:val="0"/>
                          <w:marBottom w:val="0"/>
                          <w:divBdr>
                            <w:top w:val="none" w:sz="0" w:space="0" w:color="auto"/>
                            <w:left w:val="none" w:sz="0" w:space="0" w:color="auto"/>
                            <w:bottom w:val="none" w:sz="0" w:space="0" w:color="auto"/>
                            <w:right w:val="none" w:sz="0" w:space="0" w:color="auto"/>
                          </w:divBdr>
                          <w:divsChild>
                            <w:div w:id="2103334290">
                              <w:marLeft w:val="0"/>
                              <w:marRight w:val="0"/>
                              <w:marTop w:val="0"/>
                              <w:marBottom w:val="0"/>
                              <w:divBdr>
                                <w:top w:val="none" w:sz="0" w:space="0" w:color="auto"/>
                                <w:left w:val="none" w:sz="0" w:space="0" w:color="auto"/>
                                <w:bottom w:val="none" w:sz="0" w:space="0" w:color="auto"/>
                                <w:right w:val="none" w:sz="0" w:space="0" w:color="auto"/>
                              </w:divBdr>
                              <w:divsChild>
                                <w:div w:id="193489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8327">
                          <w:marLeft w:val="0"/>
                          <w:marRight w:val="0"/>
                          <w:marTop w:val="0"/>
                          <w:marBottom w:val="0"/>
                          <w:divBdr>
                            <w:top w:val="none" w:sz="0" w:space="0" w:color="auto"/>
                            <w:left w:val="none" w:sz="0" w:space="0" w:color="auto"/>
                            <w:bottom w:val="none" w:sz="0" w:space="0" w:color="auto"/>
                            <w:right w:val="none" w:sz="0" w:space="0" w:color="auto"/>
                          </w:divBdr>
                          <w:divsChild>
                            <w:div w:id="460540117">
                              <w:marLeft w:val="0"/>
                              <w:marRight w:val="0"/>
                              <w:marTop w:val="0"/>
                              <w:marBottom w:val="0"/>
                              <w:divBdr>
                                <w:top w:val="none" w:sz="0" w:space="0" w:color="auto"/>
                                <w:left w:val="none" w:sz="0" w:space="0" w:color="auto"/>
                                <w:bottom w:val="none" w:sz="0" w:space="0" w:color="auto"/>
                                <w:right w:val="none" w:sz="0" w:space="0" w:color="auto"/>
                              </w:divBdr>
                            </w:div>
                            <w:div w:id="61776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369827">
      <w:marLeft w:val="0"/>
      <w:marRight w:val="0"/>
      <w:marTop w:val="0"/>
      <w:marBottom w:val="0"/>
      <w:divBdr>
        <w:top w:val="none" w:sz="0" w:space="0" w:color="auto"/>
        <w:left w:val="none" w:sz="0" w:space="0" w:color="auto"/>
        <w:bottom w:val="none" w:sz="0" w:space="0" w:color="auto"/>
        <w:right w:val="none" w:sz="0" w:space="0" w:color="auto"/>
      </w:divBdr>
      <w:divsChild>
        <w:div w:id="1841039629">
          <w:marLeft w:val="0"/>
          <w:marRight w:val="0"/>
          <w:marTop w:val="0"/>
          <w:marBottom w:val="0"/>
          <w:divBdr>
            <w:top w:val="none" w:sz="0" w:space="0" w:color="auto"/>
            <w:left w:val="none" w:sz="0" w:space="0" w:color="auto"/>
            <w:bottom w:val="none" w:sz="0" w:space="0" w:color="auto"/>
            <w:right w:val="none" w:sz="0" w:space="0" w:color="auto"/>
          </w:divBdr>
        </w:div>
      </w:divsChild>
    </w:div>
    <w:div w:id="1646738170">
      <w:marLeft w:val="0"/>
      <w:marRight w:val="0"/>
      <w:marTop w:val="0"/>
      <w:marBottom w:val="0"/>
      <w:divBdr>
        <w:top w:val="none" w:sz="0" w:space="0" w:color="auto"/>
        <w:left w:val="none" w:sz="0" w:space="0" w:color="auto"/>
        <w:bottom w:val="none" w:sz="0" w:space="0" w:color="auto"/>
        <w:right w:val="none" w:sz="0" w:space="0" w:color="auto"/>
      </w:divBdr>
      <w:divsChild>
        <w:div w:id="1771847890">
          <w:marLeft w:val="0"/>
          <w:marRight w:val="0"/>
          <w:marTop w:val="0"/>
          <w:marBottom w:val="0"/>
          <w:divBdr>
            <w:top w:val="none" w:sz="0" w:space="0" w:color="auto"/>
            <w:left w:val="none" w:sz="0" w:space="0" w:color="auto"/>
            <w:bottom w:val="none" w:sz="0" w:space="0" w:color="auto"/>
            <w:right w:val="none" w:sz="0" w:space="0" w:color="auto"/>
          </w:divBdr>
        </w:div>
      </w:divsChild>
    </w:div>
    <w:div w:id="1819759190">
      <w:marLeft w:val="0"/>
      <w:marRight w:val="0"/>
      <w:marTop w:val="0"/>
      <w:marBottom w:val="0"/>
      <w:divBdr>
        <w:top w:val="none" w:sz="0" w:space="0" w:color="auto"/>
        <w:left w:val="none" w:sz="0" w:space="0" w:color="auto"/>
        <w:bottom w:val="none" w:sz="0" w:space="0" w:color="auto"/>
        <w:right w:val="none" w:sz="0" w:space="0" w:color="auto"/>
      </w:divBdr>
      <w:divsChild>
        <w:div w:id="223026020">
          <w:marLeft w:val="0"/>
          <w:marRight w:val="0"/>
          <w:marTop w:val="0"/>
          <w:marBottom w:val="0"/>
          <w:divBdr>
            <w:top w:val="none" w:sz="0" w:space="0" w:color="auto"/>
            <w:left w:val="none" w:sz="0" w:space="0" w:color="auto"/>
            <w:bottom w:val="none" w:sz="0" w:space="0" w:color="auto"/>
            <w:right w:val="none" w:sz="0" w:space="0" w:color="auto"/>
          </w:divBdr>
          <w:divsChild>
            <w:div w:id="135758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972503">
      <w:marLeft w:val="0"/>
      <w:marRight w:val="0"/>
      <w:marTop w:val="0"/>
      <w:marBottom w:val="0"/>
      <w:divBdr>
        <w:top w:val="none" w:sz="0" w:space="0" w:color="auto"/>
        <w:left w:val="none" w:sz="0" w:space="0" w:color="auto"/>
        <w:bottom w:val="none" w:sz="0" w:space="0" w:color="auto"/>
        <w:right w:val="none" w:sz="0" w:space="0" w:color="auto"/>
      </w:divBdr>
      <w:divsChild>
        <w:div w:id="211867197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33" ma:contentTypeDescription="Create a new document." ma:contentTypeScope="" ma:versionID="23f63ffa27798759ab7c62b38a6a6eea">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d59d36cbda82e4f1c8ad758894042b54"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EventDate" minOccurs="0"/>
                <xsd:element ref="ns2:ProjectDocumentTyp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dexed="true" ma:internalName="DocumentCategory">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dexed="true" ma:internalName="FocusArea">
      <xsd:simpleType>
        <xsd:restriction base="dms:Text">
          <xsd:maxLength value="255"/>
        </xsd:restriction>
      </xsd:simpleType>
    </xsd:element>
    <xsd:element name="AuthorName" ma:index="21" nillable="true" ma:displayName="AuthorName" ma:format="Dropdown" ma:indexed="true"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EventDate" ma:index="36" nillable="true" ma:displayName="EventDate" ma:format="DateOnly" ma:internalName="EventDate">
      <xsd:simpleType>
        <xsd:restriction base="dms:DateTime"/>
      </xsd:simpleType>
    </xsd:element>
    <xsd:element name="ProjectDocumentTypes" ma:index="37" nillable="true" ma:displayName="ProjectDocumentTypes" ma:format="Dropdown" ma:internalName="ProjectDocumentTypes">
      <xsd:simpleType>
        <xsd:restriction base="dms:Choice">
          <xsd:enumeration value="Project Board Meeting Minutes"/>
          <xsd:enumeration value="Monitoring/Field visit report"/>
          <xsd:enumeration value="Sustainability Plan"/>
          <xsd:enumeration value="Combined Delivery reports (CDR)"/>
        </xsd:restriction>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iceCountry xmlns="d9cf0e28-81d2-4dc7-8b10-820d80ed680d">B0550 - Georgia - Tbilisi</OfficeCountry>
    <DocumentStatus xmlns="d9cf0e28-81d2-4dc7-8b10-820d80ed680d">Final</DocumentStatus>
    <DocCoverageEndDate xmlns="d9cf0e28-81d2-4dc7-8b10-820d80ed680d">2024-12-31T05:00:00+00:00</DocCoverageEndDate>
    <TaxCatchAll xmlns="e91d5986-7c29-4ed1-8a54-b8fb378ed474" xsi:nil="true"/>
    <EventDate xmlns="d9cf0e28-81d2-4dc7-8b10-820d80ed680d" xsi:nil="true"/>
    <ProjectDocumentTypes xmlns="d9cf0e28-81d2-4dc7-8b10-820d80ed680d" xsi:nil="true"/>
    <FunctionalArea xmlns="d9cf0e28-81d2-4dc7-8b10-820d80ed680d">Programme and Project</FunctionalArea>
    <FileNameDescription xmlns="d9cf0e28-81d2-4dc7-8b10-820d80ed680d">2024 progress report</FileNameDescription>
    <ProjectNumber xmlns="d9cf0e28-81d2-4dc7-8b10-820d80ed680d">01001726</ProjectNumber>
    <DocumentType xmlns="d9cf0e28-81d2-4dc7-8b10-820d80ed680d">Progress Report</DocumentType>
    <Language xmlns="d9cf0e28-81d2-4dc7-8b10-820d80ed680d">English</Language>
    <AuthorName xmlns="d9cf0e28-81d2-4dc7-8b10-820d80ed680d">UNDP</AuthorName>
    <DocumentCategory xmlns="d9cf0e28-81d2-4dc7-8b10-820d80ed680d">Project</DocumentCategory>
    <OperatingUnit xmlns="d9cf0e28-81d2-4dc7-8b10-820d80ed680d">UNDP-IRH</OperatingUnit>
    <lcf76f155ced4ddcb4097134ff3c332f xmlns="d9cf0e28-81d2-4dc7-8b10-820d80ed680d">
      <Terms xmlns="http://schemas.microsoft.com/office/infopath/2007/PartnerControls"/>
    </lcf76f155ced4ddcb4097134ff3c332f>
    <FocusArea xmlns="d9cf0e28-81d2-4dc7-8b10-820d80ed680d">Poverty Reduction</FocusArea>
    <DocCoverageStartDate xmlns="d9cf0e28-81d2-4dc7-8b10-820d80ed680d">2024-01-01T05:00:00+00:00</DocCoverageStartDate>
    <FileClassificationMode xmlns="d9cf0e28-81d2-4dc7-8b10-820d80ed680d">Public</FileClassificationMode>
    <OutputNumber xmlns="d9cf0e28-81d2-4dc7-8b10-820d80ed680d" xsi:nil="true"/>
  </documentManagement>
</p:properties>
</file>

<file path=customXml/itemProps1.xml><?xml version="1.0" encoding="utf-8"?>
<ds:datastoreItem xmlns:ds="http://schemas.openxmlformats.org/officeDocument/2006/customXml" ds:itemID="{3FF0D3DE-06DD-4CAD-9922-86C977F591D0}"/>
</file>

<file path=customXml/itemProps2.xml><?xml version="1.0" encoding="utf-8"?>
<ds:datastoreItem xmlns:ds="http://schemas.openxmlformats.org/officeDocument/2006/customXml" ds:itemID="{E69463C5-5DCA-4E81-82B3-06BCB74E8E1E}"/>
</file>

<file path=customXml/itemProps3.xml><?xml version="1.0" encoding="utf-8"?>
<ds:datastoreItem xmlns:ds="http://schemas.openxmlformats.org/officeDocument/2006/customXml" ds:itemID="{9B3209F5-201B-4F54-BB90-BB975380579B}"/>
</file>

<file path=docProps/app.xml><?xml version="1.0" encoding="utf-8"?>
<Properties xmlns="http://schemas.openxmlformats.org/officeDocument/2006/extended-properties" xmlns:vt="http://schemas.openxmlformats.org/officeDocument/2006/docPropsVTypes">
  <Template>Normal.dotm</Template>
  <TotalTime>1</TotalTime>
  <Pages>5</Pages>
  <Words>1641</Words>
  <Characters>9355</Characters>
  <Application>Microsoft Office Word</Application>
  <DocSecurity>4</DocSecurity>
  <Lines>77</Lines>
  <Paragraphs>21</Paragraphs>
  <ScaleCrop>false</ScaleCrop>
  <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progress report</dc:title>
  <dc:subject/>
  <dc:creator>bruser1729</dc:creator>
  <cp:keywords/>
  <dc:description/>
  <cp:lastModifiedBy>Khatuna Chanukvadze</cp:lastModifiedBy>
  <cp:revision>2</cp:revision>
  <dcterms:created xsi:type="dcterms:W3CDTF">2026-06-26T10:02:00Z</dcterms:created>
  <dcterms:modified xsi:type="dcterms:W3CDTF">2026-06-26T10:02:00Z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0x010100155F732436BD414ABE4F9007290F88BC</vt:lpwstr>
  </property>
</Properties>
</file>